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A405F9" w:rsidRPr="00A405F9" w:rsidRDefault="00A405F9" w:rsidP="00A405F9">
      <w:pPr>
        <w:shd w:val="clear" w:color="auto" w:fill="FFFFFF"/>
        <w:contextualSpacing/>
        <w:rPr>
          <w:b/>
          <w:bCs/>
          <w:color w:val="333333"/>
          <w:sz w:val="28"/>
          <w:szCs w:val="28"/>
        </w:rPr>
      </w:pPr>
      <w:bookmarkStart w:id="0" w:name="_GoBack"/>
      <w:r w:rsidRPr="00A405F9">
        <w:rPr>
          <w:b/>
          <w:bCs/>
          <w:color w:val="333333"/>
          <w:sz w:val="28"/>
          <w:szCs w:val="28"/>
        </w:rPr>
        <w:t>Уголовная ответственность за укрывательство преступлений</w:t>
      </w:r>
    </w:p>
    <w:bookmarkEnd w:id="0"/>
    <w:p w:rsidR="00A405F9" w:rsidRPr="00A405F9" w:rsidRDefault="00A405F9" w:rsidP="00A405F9">
      <w:pPr>
        <w:shd w:val="clear" w:color="auto" w:fill="FFFFFF"/>
        <w:contextualSpacing/>
        <w:rPr>
          <w:color w:val="000000"/>
          <w:sz w:val="28"/>
          <w:szCs w:val="28"/>
        </w:rPr>
      </w:pPr>
      <w:r w:rsidRPr="00A405F9">
        <w:rPr>
          <w:color w:val="000000"/>
          <w:sz w:val="28"/>
          <w:szCs w:val="28"/>
        </w:rPr>
        <w:t> </w:t>
      </w:r>
      <w:r w:rsidRPr="00A405F9">
        <w:rPr>
          <w:color w:val="FFFFFF"/>
          <w:sz w:val="28"/>
          <w:szCs w:val="28"/>
        </w:rPr>
        <w:t>Текст</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Статья 316 УК РФ предусматривает уголовную ответственность за заранее не обещанное укрывательство особо тяжких преступлений.</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Под укрывательством преступлений понимается заранее не обещанное сокрытие факта особо тяжкого преступления, предметов, следов, лица, совершившего преступление, уничтожение орудий преступления и т.п. Укрывательство преступника состоит, например, в предоставлении ему жилища, помещения для укрытия, транспорта, фальшивых документов, в изменении его внешнего вида. Под укрывательством средств или орудий совершения преступления понимается помещение их в место, недоступное для обнаружения правоохранительными органами, уничтожение, изменение, продажа. К укрывательству следов преступления можно отнести уничтожение одежды со следами крови, предметов с отпечатками пальцев.</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Санкция данной статьи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двух лет, либо арест на срок до шести месяцев, либо лишение свободы на срок до двух лет.</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Укрывательство преступления путем дачи заведомо ложных показаний либо отказа от дачи показаний квалифицируется соответственно по статьям 307 или 308 УК РФ. </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Согласно примечанию данной статьи не подлежит уголовной ответственности лицо за заранее не обещанное укрывательство преступления, совершенного его супругом или близким родственником, что соответствует положению ст. 51 Конституции Российской Федерации.</w:t>
      </w:r>
    </w:p>
    <w:p w:rsidR="00A405F9" w:rsidRPr="00A405F9" w:rsidRDefault="00A405F9" w:rsidP="00A405F9">
      <w:pPr>
        <w:shd w:val="clear" w:color="auto" w:fill="FFFFFF"/>
        <w:ind w:firstLine="708"/>
        <w:contextualSpacing/>
        <w:jc w:val="both"/>
        <w:rPr>
          <w:color w:val="333333"/>
          <w:sz w:val="28"/>
          <w:szCs w:val="28"/>
        </w:rPr>
      </w:pPr>
      <w:r w:rsidRPr="00A405F9">
        <w:rPr>
          <w:color w:val="333333"/>
          <w:sz w:val="28"/>
          <w:szCs w:val="28"/>
        </w:rPr>
        <w:t>Указанные нормы закона направлены на охрану нормальной деятельности органов предварительного расследования и суда по своевременному пресечению и раскрытию преступлений, изобличению виновных лиц и привлечению их к уголовной ответственности.</w:t>
      </w:r>
    </w:p>
    <w:p w:rsidR="00C666EB" w:rsidRPr="009F46BC" w:rsidRDefault="00C666EB" w:rsidP="009F46BC">
      <w:pPr>
        <w:shd w:val="clear" w:color="auto" w:fill="FFFFFF"/>
        <w:contextualSpacing/>
        <w:jc w:val="both"/>
        <w:rPr>
          <w:color w:val="333333"/>
          <w:sz w:val="28"/>
          <w:szCs w:val="28"/>
        </w:rPr>
      </w:pP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24E08"/>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2021-06-16T06:27:00Z</cp:lastPrinted>
  <dcterms:created xsi:type="dcterms:W3CDTF">2021-06-16T06:27:00Z</dcterms:created>
  <dcterms:modified xsi:type="dcterms:W3CDTF">2021-06-16T06:27:00Z</dcterms:modified>
</cp:coreProperties>
</file>